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1C9" w:rsidRPr="000961C9" w:rsidRDefault="000961C9" w:rsidP="000961C9">
      <w:pPr>
        <w:pStyle w:val="2"/>
        <w:spacing w:line="360" w:lineRule="auto"/>
        <w:rPr>
          <w:sz w:val="28"/>
          <w:szCs w:val="28"/>
        </w:rPr>
      </w:pPr>
      <w:r w:rsidRPr="000961C9">
        <w:rPr>
          <w:rFonts w:hint="eastAsia"/>
          <w:sz w:val="28"/>
          <w:szCs w:val="28"/>
        </w:rPr>
        <w:t>企业简介</w:t>
      </w:r>
    </w:p>
    <w:p w:rsidR="000961C9" w:rsidRPr="000961C9" w:rsidRDefault="000961C9" w:rsidP="000961C9">
      <w:pPr>
        <w:spacing w:line="360" w:lineRule="auto"/>
        <w:rPr>
          <w:sz w:val="28"/>
          <w:szCs w:val="28"/>
        </w:rPr>
      </w:pPr>
      <w:r w:rsidRPr="000961C9">
        <w:rPr>
          <w:noProof/>
          <w:sz w:val="28"/>
          <w:szCs w:val="28"/>
        </w:rPr>
        <w:drawing>
          <wp:inline distT="0" distB="0" distL="0" distR="0">
            <wp:extent cx="5658485" cy="3124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72362" cy="3132211"/>
                    </a:xfrm>
                    <a:prstGeom prst="rect">
                      <a:avLst/>
                    </a:prstGeom>
                    <a:noFill/>
                    <a:ln>
                      <a:noFill/>
                    </a:ln>
                  </pic:spPr>
                </pic:pic>
              </a:graphicData>
            </a:graphic>
          </wp:inline>
        </w:drawing>
      </w:r>
    </w:p>
    <w:p w:rsidR="000961C9" w:rsidRPr="000961C9" w:rsidRDefault="000961C9" w:rsidP="000961C9">
      <w:pPr>
        <w:spacing w:line="360" w:lineRule="auto"/>
        <w:rPr>
          <w:rFonts w:ascii="宋体" w:hAnsi="宋体"/>
          <w:b/>
          <w:bCs/>
          <w:sz w:val="28"/>
          <w:szCs w:val="28"/>
        </w:rPr>
      </w:pPr>
      <w:r w:rsidRPr="000961C9">
        <w:rPr>
          <w:rFonts w:ascii="宋体" w:hAnsi="宋体" w:hint="eastAsia"/>
          <w:b/>
          <w:bCs/>
          <w:sz w:val="28"/>
          <w:szCs w:val="28"/>
        </w:rPr>
        <w:t>企业规模：</w:t>
      </w:r>
    </w:p>
    <w:p w:rsidR="000961C9" w:rsidRPr="000961C9" w:rsidRDefault="000961C9" w:rsidP="000961C9">
      <w:pPr>
        <w:spacing w:line="360" w:lineRule="auto"/>
        <w:ind w:firstLineChars="200" w:firstLine="560"/>
        <w:rPr>
          <w:rFonts w:ascii="宋体" w:hAnsi="宋体" w:cs="宋体"/>
          <w:sz w:val="28"/>
          <w:szCs w:val="28"/>
        </w:rPr>
      </w:pPr>
      <w:r w:rsidRPr="000961C9">
        <w:rPr>
          <w:rFonts w:ascii="宋体" w:hAnsi="宋体" w:cs="宋体" w:hint="eastAsia"/>
          <w:sz w:val="28"/>
          <w:szCs w:val="28"/>
        </w:rPr>
        <w:t>成都鑫豪斯电子探测技术有限公司成立于1993年，注册资本5001万元，是国内唯一一家集气体探测报警系统、燃气紧急切断阀、电气火灾监控系统、消防设备电源监控、防火门监控系统的研发、生产、销售及服务为一体的高新技术企业，是全国第一批通过国家消防电子产品型式认可的专业企业。公司总部大楼坐落于成都经济技术开发区（国家级）所在地龙泉驿区，总面积约为37000余平方米。</w:t>
      </w:r>
    </w:p>
    <w:p w:rsidR="000961C9" w:rsidRPr="000961C9" w:rsidRDefault="000961C9" w:rsidP="000961C9">
      <w:pPr>
        <w:spacing w:line="360" w:lineRule="auto"/>
        <w:ind w:firstLineChars="200" w:firstLine="560"/>
        <w:rPr>
          <w:rFonts w:ascii="宋体" w:hAnsi="宋体" w:cs="宋体"/>
          <w:sz w:val="28"/>
          <w:szCs w:val="28"/>
        </w:rPr>
      </w:pPr>
      <w:r w:rsidRPr="000961C9">
        <w:rPr>
          <w:rFonts w:ascii="宋体" w:hAnsi="宋体" w:cs="宋体" w:hint="eastAsia"/>
          <w:sz w:val="28"/>
          <w:szCs w:val="28"/>
        </w:rPr>
        <w:t>成都鑫豪斯电子探测技术有限公司目前已在：山东、江苏、浙江、上海、河北、辽宁、黑龙江、吉林、陕西、山西、天津、湖南、江西、广东、云南、贵州、重庆、新疆、安徽、内蒙古、广西等全国多个省市建立分公司及办事处，并且在各省的数十个地级市建立办事处，在当地设有技术服务人员能及时提供技术支持、对经销商的其他支持和协调，为客户提供优质便捷的本地化服务。</w:t>
      </w:r>
    </w:p>
    <w:p w:rsidR="000961C9" w:rsidRPr="000961C9" w:rsidRDefault="000961C9" w:rsidP="000961C9">
      <w:pPr>
        <w:pStyle w:val="10"/>
        <w:spacing w:line="360" w:lineRule="auto"/>
        <w:ind w:firstLineChars="200" w:firstLine="560"/>
        <w:rPr>
          <w:rFonts w:ascii="宋体" w:hAnsi="宋体"/>
          <w:sz w:val="28"/>
          <w:szCs w:val="28"/>
        </w:rPr>
      </w:pPr>
      <w:r w:rsidRPr="000961C9">
        <w:rPr>
          <w:rFonts w:ascii="宋体" w:hAnsi="宋体" w:hint="eastAsia"/>
          <w:sz w:val="28"/>
          <w:szCs w:val="28"/>
        </w:rPr>
        <w:lastRenderedPageBreak/>
        <w:t>公司成立至今，一直致力于行业前沿技术研发及行业产业链的完善配套，拥有三条高速的SMT贴片生产线，具备模具制造、数控加工（及培训）、注塑等生产能力，实力雄厚，具备较强的本土市场优势，为业界佼佼者，也为鑫豪斯的产品提供了更加稳定可靠的配套支持。公司是全国唯一一家集气体探测报警系统、电气火灾监控系统、消防设备电源监控系统、防火门监控系统、燃气紧急切断阀、精密机械制造及数控加工为一体的综合性消防设备专业制造商。</w:t>
      </w:r>
    </w:p>
    <w:p w:rsidR="000961C9" w:rsidRPr="000961C9" w:rsidRDefault="000961C9" w:rsidP="000961C9">
      <w:pPr>
        <w:spacing w:line="360" w:lineRule="auto"/>
        <w:rPr>
          <w:rFonts w:ascii="宋体" w:hAnsi="宋体"/>
          <w:b/>
          <w:bCs/>
          <w:sz w:val="28"/>
          <w:szCs w:val="28"/>
        </w:rPr>
      </w:pPr>
      <w:r w:rsidRPr="000961C9">
        <w:rPr>
          <w:rFonts w:ascii="宋体" w:hAnsi="宋体" w:hint="eastAsia"/>
          <w:b/>
          <w:bCs/>
          <w:sz w:val="28"/>
          <w:szCs w:val="28"/>
        </w:rPr>
        <w:t>企业生产设备情况：</w:t>
      </w:r>
    </w:p>
    <w:p w:rsidR="000961C9" w:rsidRPr="000961C9" w:rsidRDefault="000961C9" w:rsidP="000961C9">
      <w:pPr>
        <w:pStyle w:val="10"/>
        <w:spacing w:line="360" w:lineRule="auto"/>
        <w:ind w:firstLineChars="200" w:firstLine="560"/>
        <w:rPr>
          <w:rFonts w:ascii="宋体" w:hAnsi="宋体"/>
          <w:sz w:val="28"/>
          <w:szCs w:val="28"/>
        </w:rPr>
      </w:pPr>
      <w:r w:rsidRPr="000961C9">
        <w:rPr>
          <w:rFonts w:ascii="宋体" w:hAnsi="宋体" w:hint="eastAsia"/>
          <w:sz w:val="28"/>
          <w:szCs w:val="28"/>
        </w:rPr>
        <w:t>鑫豪斯拥有强大的生产加工能力，生产厂房面积3万平米，多台专业生产、加工设备，</w:t>
      </w:r>
      <w:r w:rsidR="002A66F3">
        <w:rPr>
          <w:rFonts w:ascii="宋体" w:hAnsi="宋体" w:hint="eastAsia"/>
          <w:sz w:val="28"/>
          <w:szCs w:val="28"/>
        </w:rPr>
        <w:t>1000</w:t>
      </w:r>
      <w:r w:rsidRPr="000961C9">
        <w:rPr>
          <w:rFonts w:ascii="宋体" w:hAnsi="宋体" w:hint="eastAsia"/>
          <w:sz w:val="28"/>
          <w:szCs w:val="28"/>
        </w:rPr>
        <w:t>余名员工，保证了客户需求的常规产品都有大量的库存。</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（1）我公司拥有3条高速的SMT贴片生产线，1条波峰焊生产线，1条自动喷漆线，所有的电路板均由我公司自主贴片生产完成；</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（2）17条注塑生产线用来生产所有的塑料制品配件，如探测器外壳、控制器面板、喇叭支架、打印机支架等；</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（3）2</w:t>
      </w:r>
      <w:r w:rsidRPr="000961C9">
        <w:rPr>
          <w:rFonts w:ascii="宋体" w:hAnsi="宋体"/>
          <w:sz w:val="28"/>
          <w:szCs w:val="28"/>
        </w:rPr>
        <w:t>9</w:t>
      </w:r>
      <w:r w:rsidRPr="000961C9">
        <w:rPr>
          <w:rFonts w:ascii="宋体" w:hAnsi="宋体" w:hint="eastAsia"/>
          <w:sz w:val="28"/>
          <w:szCs w:val="28"/>
        </w:rPr>
        <w:t>台数控车床，对所有的金属配件进行基础加工；</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（4）7台加工中心，对控制器、探测器设备部件进行加工；</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（5）15台绕线机对电感线圈、互感器进行绕线；</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（6）全自动灌胶机：对设备部件进行配胶、灌胶和轨迹灌封；</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（7）15台钻攻两用机，对设备部件进行基础加工；</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（8）13台钻床，对控制器、探测器进行钻孔。</w:t>
      </w:r>
    </w:p>
    <w:p w:rsidR="000961C9" w:rsidRPr="000961C9" w:rsidRDefault="000961C9" w:rsidP="000961C9">
      <w:pPr>
        <w:spacing w:line="360" w:lineRule="auto"/>
        <w:rPr>
          <w:b/>
          <w:bCs/>
          <w:sz w:val="28"/>
          <w:szCs w:val="28"/>
        </w:rPr>
      </w:pPr>
      <w:r w:rsidRPr="000961C9">
        <w:rPr>
          <w:rFonts w:hint="eastAsia"/>
          <w:b/>
          <w:bCs/>
          <w:sz w:val="28"/>
          <w:szCs w:val="28"/>
        </w:rPr>
        <w:t>生产工艺：</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lastRenderedPageBreak/>
        <w:t>（1）气体报警控制器：采用总线通讯方式，无极性设计，自带可编程联动输出接口，可自动或手动控制，实现风机、电磁阀、消防联动等输出设备；</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（2）气体探测器：采用独立气腔设计，有效满足传感器防水功能，自动温度补偿，不会因为温度的变化而影响检测的灵敏度；</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（3）家用报警器：采用独立气腔设计，满足扩散式探测需要，进气口采用百叶窗，减小灰尘和油烟对传感器的影响。全温度补偿技术，避免温度突然上升所造成的误报。</w:t>
      </w:r>
    </w:p>
    <w:p w:rsidR="000961C9" w:rsidRPr="000961C9" w:rsidRDefault="000961C9" w:rsidP="000961C9">
      <w:pPr>
        <w:pStyle w:val="a3"/>
        <w:spacing w:line="360" w:lineRule="auto"/>
        <w:ind w:firstLineChars="200" w:firstLine="560"/>
        <w:rPr>
          <w:rFonts w:ascii="宋体" w:hAnsi="宋体"/>
          <w:sz w:val="28"/>
          <w:szCs w:val="28"/>
        </w:rPr>
      </w:pPr>
      <w:r w:rsidRPr="000961C9">
        <w:rPr>
          <w:rFonts w:ascii="宋体" w:hAnsi="宋体" w:hint="eastAsia"/>
          <w:sz w:val="28"/>
          <w:szCs w:val="28"/>
        </w:rPr>
        <w:t>（4）电磁阀：采用钢模三维锻造成型、重力浇铸，相较于传统“沙箱造型”拥有更高的致密度和机械强度，杜绝燃气电磁阀安装过程中出现接口拧裂、漏气等故障。封后充磁，避免高温对磁性材料的影响，保证电磁阀自保磁力的一致性。</w:t>
      </w:r>
    </w:p>
    <w:p w:rsidR="000961C9" w:rsidRPr="000961C9" w:rsidRDefault="000961C9" w:rsidP="000961C9">
      <w:pPr>
        <w:spacing w:line="360" w:lineRule="auto"/>
        <w:rPr>
          <w:b/>
          <w:bCs/>
          <w:sz w:val="28"/>
          <w:szCs w:val="28"/>
        </w:rPr>
      </w:pPr>
      <w:r w:rsidRPr="000961C9">
        <w:rPr>
          <w:rFonts w:hint="eastAsia"/>
          <w:b/>
          <w:bCs/>
          <w:sz w:val="28"/>
          <w:szCs w:val="28"/>
        </w:rPr>
        <w:t>企业组织架构图：</w:t>
      </w:r>
    </w:p>
    <w:p w:rsidR="000961C9" w:rsidRPr="000961C9" w:rsidRDefault="000961C9" w:rsidP="000961C9">
      <w:pPr>
        <w:spacing w:line="360" w:lineRule="auto"/>
        <w:rPr>
          <w:b/>
          <w:bCs/>
          <w:sz w:val="28"/>
          <w:szCs w:val="28"/>
        </w:rPr>
      </w:pPr>
      <w:r w:rsidRPr="000961C9">
        <w:rPr>
          <w:sz w:val="28"/>
          <w:szCs w:val="28"/>
        </w:rPr>
        <w:object w:dxaOrig="9255" w:dyaOrig="4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204.3pt" o:ole="">
            <v:imagedata r:id="rId5" o:title=""/>
          </v:shape>
          <o:OLEObject Type="Embed" ProgID="Visio.Drawing.11" ShapeID="_x0000_i1025" DrawAspect="Content" ObjectID="_1637502452" r:id="rId6"/>
        </w:object>
      </w:r>
    </w:p>
    <w:p w:rsidR="000961C9" w:rsidRPr="000961C9" w:rsidRDefault="000961C9" w:rsidP="000961C9">
      <w:pPr>
        <w:spacing w:line="360" w:lineRule="auto"/>
        <w:rPr>
          <w:rFonts w:ascii="宋体" w:hAnsi="宋体"/>
          <w:b/>
          <w:bCs/>
          <w:sz w:val="28"/>
          <w:szCs w:val="28"/>
        </w:rPr>
      </w:pPr>
      <w:r w:rsidRPr="000961C9">
        <w:rPr>
          <w:rFonts w:ascii="宋体" w:hAnsi="宋体" w:hint="eastAsia"/>
          <w:b/>
          <w:bCs/>
          <w:sz w:val="28"/>
          <w:szCs w:val="28"/>
        </w:rPr>
        <w:t>企业人员情况：</w:t>
      </w:r>
    </w:p>
    <w:p w:rsidR="000961C9" w:rsidRPr="000961C9" w:rsidRDefault="000961C9" w:rsidP="000961C9">
      <w:pPr>
        <w:pStyle w:val="10"/>
        <w:spacing w:line="360" w:lineRule="auto"/>
        <w:ind w:firstLineChars="200" w:firstLine="560"/>
        <w:rPr>
          <w:rFonts w:ascii="宋体" w:hAnsi="宋体"/>
          <w:sz w:val="28"/>
          <w:szCs w:val="28"/>
        </w:rPr>
      </w:pPr>
      <w:r w:rsidRPr="000961C9">
        <w:rPr>
          <w:rFonts w:ascii="宋体" w:hAnsi="宋体" w:hint="eastAsia"/>
          <w:sz w:val="28"/>
          <w:szCs w:val="28"/>
        </w:rPr>
        <w:lastRenderedPageBreak/>
        <w:t>鑫豪斯共有</w:t>
      </w:r>
      <w:r w:rsidR="002A66F3">
        <w:rPr>
          <w:rFonts w:ascii="宋体" w:hAnsi="宋体" w:hint="eastAsia"/>
          <w:sz w:val="28"/>
          <w:szCs w:val="28"/>
        </w:rPr>
        <w:t>1000</w:t>
      </w:r>
      <w:r w:rsidRPr="000961C9">
        <w:rPr>
          <w:rFonts w:ascii="宋体" w:hAnsi="宋体" w:hint="eastAsia"/>
          <w:sz w:val="28"/>
          <w:szCs w:val="28"/>
        </w:rPr>
        <w:t>余名员工，其中项目经理5人，高级职称3人，中级职称5人，初级职称12人，技术人员及研发人员64人。</w:t>
      </w:r>
    </w:p>
    <w:p w:rsidR="000961C9" w:rsidRPr="000961C9" w:rsidRDefault="000961C9" w:rsidP="000961C9">
      <w:pPr>
        <w:spacing w:line="360" w:lineRule="auto"/>
        <w:rPr>
          <w:rFonts w:ascii="宋体" w:hAnsi="宋体"/>
          <w:b/>
          <w:bCs/>
          <w:sz w:val="28"/>
          <w:szCs w:val="28"/>
        </w:rPr>
      </w:pPr>
      <w:r w:rsidRPr="000961C9">
        <w:rPr>
          <w:rFonts w:ascii="宋体" w:hAnsi="宋体" w:hint="eastAsia"/>
          <w:b/>
          <w:bCs/>
          <w:sz w:val="28"/>
          <w:szCs w:val="28"/>
        </w:rPr>
        <w:t>企业员工业务培训情况：</w:t>
      </w:r>
    </w:p>
    <w:p w:rsidR="000961C9" w:rsidRPr="000961C9" w:rsidRDefault="000961C9" w:rsidP="000961C9">
      <w:pPr>
        <w:pStyle w:val="10"/>
        <w:spacing w:line="360" w:lineRule="auto"/>
        <w:ind w:firstLineChars="200" w:firstLine="560"/>
        <w:rPr>
          <w:rFonts w:ascii="宋体" w:hAnsi="宋体"/>
          <w:sz w:val="28"/>
          <w:szCs w:val="28"/>
        </w:rPr>
      </w:pPr>
      <w:r w:rsidRPr="000961C9">
        <w:rPr>
          <w:rFonts w:ascii="宋体" w:hAnsi="宋体" w:hint="eastAsia"/>
          <w:sz w:val="28"/>
          <w:szCs w:val="28"/>
        </w:rPr>
        <w:t>鑫豪斯每年针对企业技术人员、研发人员、业务人员、管理人员等举办多次专业的培训，其中针对所有员工培训企业产品功能、产品使用、行业发展等内容；针对技术人员和研发人员提供专业的技术培训；针对业务人员提供专业的业务培训；针对管理人员提供管理技巧等培训。</w:t>
      </w:r>
    </w:p>
    <w:p w:rsidR="000961C9" w:rsidRPr="000961C9" w:rsidRDefault="000961C9" w:rsidP="000961C9">
      <w:pPr>
        <w:spacing w:line="360" w:lineRule="auto"/>
        <w:rPr>
          <w:rFonts w:ascii="宋体" w:hAnsi="宋体"/>
          <w:b/>
          <w:bCs/>
          <w:sz w:val="28"/>
          <w:szCs w:val="28"/>
        </w:rPr>
      </w:pPr>
      <w:r w:rsidRPr="000961C9">
        <w:rPr>
          <w:rFonts w:ascii="宋体" w:hAnsi="宋体" w:hint="eastAsia"/>
          <w:b/>
          <w:bCs/>
          <w:sz w:val="28"/>
          <w:szCs w:val="28"/>
        </w:rPr>
        <w:t>生产环境设备管理、生产环节控制质检管理：</w:t>
      </w:r>
    </w:p>
    <w:p w:rsidR="000961C9" w:rsidRPr="000961C9" w:rsidRDefault="000961C9" w:rsidP="000961C9">
      <w:pPr>
        <w:spacing w:line="360" w:lineRule="auto"/>
        <w:ind w:firstLineChars="200" w:firstLine="560"/>
        <w:rPr>
          <w:rFonts w:ascii="宋体" w:hAnsi="宋体"/>
          <w:sz w:val="28"/>
          <w:szCs w:val="28"/>
        </w:rPr>
      </w:pPr>
      <w:r w:rsidRPr="000961C9">
        <w:rPr>
          <w:rFonts w:ascii="宋体" w:hAnsi="宋体" w:hint="eastAsia"/>
          <w:sz w:val="28"/>
          <w:szCs w:val="28"/>
        </w:rPr>
        <w:t>我公司具备模具制造、数控加工（及培训）、注塑等生产设备，拥有精良的机械加工专业设备，并配置了完善的质量检测和试验中心，获得ISO9001系列质量体系认证证书，能够保证产品生产各个环节的质量控制。</w:t>
      </w:r>
    </w:p>
    <w:p w:rsidR="000961C9" w:rsidRPr="000961C9" w:rsidRDefault="000961C9" w:rsidP="000961C9">
      <w:pPr>
        <w:spacing w:line="360" w:lineRule="auto"/>
        <w:rPr>
          <w:rFonts w:ascii="宋体" w:hAnsi="宋体"/>
          <w:b/>
          <w:sz w:val="28"/>
          <w:szCs w:val="28"/>
        </w:rPr>
      </w:pPr>
      <w:r w:rsidRPr="000961C9">
        <w:rPr>
          <w:rFonts w:ascii="宋体" w:hAnsi="宋体" w:hint="eastAsia"/>
          <w:b/>
          <w:sz w:val="28"/>
          <w:szCs w:val="28"/>
        </w:rPr>
        <w:t>信誉状况：</w:t>
      </w:r>
    </w:p>
    <w:p w:rsidR="000961C9" w:rsidRPr="000961C9" w:rsidRDefault="000961C9" w:rsidP="000961C9">
      <w:pPr>
        <w:spacing w:line="360" w:lineRule="auto"/>
        <w:ind w:firstLineChars="200" w:firstLine="560"/>
        <w:rPr>
          <w:rFonts w:ascii="宋体" w:hAnsi="宋体"/>
          <w:b/>
          <w:sz w:val="28"/>
          <w:szCs w:val="28"/>
        </w:rPr>
      </w:pPr>
      <w:r w:rsidRPr="000961C9">
        <w:rPr>
          <w:rFonts w:hint="eastAsia"/>
          <w:bCs/>
          <w:sz w:val="28"/>
          <w:szCs w:val="28"/>
        </w:rPr>
        <w:t>我公司取得中国消防协会颁发的企业</w:t>
      </w:r>
      <w:r w:rsidRPr="000961C9">
        <w:rPr>
          <w:rFonts w:hint="eastAsia"/>
          <w:bCs/>
          <w:sz w:val="28"/>
          <w:szCs w:val="28"/>
        </w:rPr>
        <w:t>AA</w:t>
      </w:r>
      <w:r w:rsidRPr="000961C9">
        <w:rPr>
          <w:rFonts w:hint="eastAsia"/>
          <w:bCs/>
          <w:sz w:val="28"/>
          <w:szCs w:val="28"/>
        </w:rPr>
        <w:t>级信用等级证书、成都银行颁发的</w:t>
      </w:r>
      <w:r w:rsidRPr="000961C9">
        <w:rPr>
          <w:rFonts w:hint="eastAsia"/>
          <w:bCs/>
          <w:sz w:val="28"/>
          <w:szCs w:val="28"/>
        </w:rPr>
        <w:t>AAA</w:t>
      </w:r>
      <w:r w:rsidRPr="000961C9">
        <w:rPr>
          <w:rFonts w:hint="eastAsia"/>
          <w:bCs/>
          <w:sz w:val="28"/>
          <w:szCs w:val="28"/>
        </w:rPr>
        <w:t>级信用证书，并获得“</w:t>
      </w:r>
      <w:r w:rsidRPr="000961C9">
        <w:rPr>
          <w:rFonts w:ascii="宋体" w:hAnsi="宋体" w:cs="新宋体" w:hint="eastAsia"/>
          <w:sz w:val="28"/>
          <w:szCs w:val="28"/>
        </w:rPr>
        <w:t>四川省守合同重信用企业”称号；</w:t>
      </w:r>
      <w:r w:rsidRPr="000961C9">
        <w:rPr>
          <w:rFonts w:hint="eastAsia"/>
          <w:bCs/>
          <w:sz w:val="28"/>
          <w:szCs w:val="28"/>
        </w:rPr>
        <w:t>没有处于被责令停业或财产被接管、冻结、破产状态；</w:t>
      </w:r>
      <w:r w:rsidRPr="000961C9">
        <w:rPr>
          <w:rFonts w:hint="eastAsia"/>
          <w:sz w:val="28"/>
          <w:szCs w:val="28"/>
        </w:rPr>
        <w:t>当前未因不良行为记录被建设行政主管部门取消投标资格；近三年无重大违法记录。</w:t>
      </w:r>
    </w:p>
    <w:p w:rsidR="000961C9" w:rsidRPr="000961C9" w:rsidRDefault="000961C9" w:rsidP="000961C9">
      <w:pPr>
        <w:spacing w:line="360" w:lineRule="auto"/>
        <w:rPr>
          <w:rFonts w:ascii="宋体" w:hAnsi="宋体"/>
          <w:b/>
          <w:bCs/>
          <w:sz w:val="28"/>
          <w:szCs w:val="28"/>
        </w:rPr>
      </w:pPr>
      <w:r w:rsidRPr="000961C9">
        <w:rPr>
          <w:rFonts w:ascii="宋体" w:hAnsi="宋体" w:hint="eastAsia"/>
          <w:b/>
          <w:bCs/>
          <w:sz w:val="28"/>
          <w:szCs w:val="28"/>
        </w:rPr>
        <w:t>队伍业绩说明：</w:t>
      </w:r>
    </w:p>
    <w:p w:rsidR="000961C9" w:rsidRPr="000961C9" w:rsidRDefault="000961C9" w:rsidP="000961C9">
      <w:pPr>
        <w:spacing w:line="360" w:lineRule="auto"/>
        <w:ind w:firstLineChars="200" w:firstLine="560"/>
        <w:rPr>
          <w:rFonts w:ascii="宋体" w:hAnsi="宋体"/>
          <w:sz w:val="28"/>
          <w:szCs w:val="28"/>
        </w:rPr>
      </w:pPr>
      <w:r w:rsidRPr="000961C9">
        <w:rPr>
          <w:rFonts w:ascii="宋体" w:hAnsi="宋体" w:hint="eastAsia"/>
          <w:sz w:val="28"/>
          <w:szCs w:val="28"/>
        </w:rPr>
        <w:t>我公司近年来在全国范围内开展业务，跟全国各地多个燃气公司、化工公司、大型企业等建立长期稳定的合作关系，其中比较具有代表</w:t>
      </w:r>
      <w:r w:rsidRPr="000961C9">
        <w:rPr>
          <w:rFonts w:ascii="宋体" w:hAnsi="宋体" w:hint="eastAsia"/>
          <w:sz w:val="28"/>
          <w:szCs w:val="28"/>
        </w:rPr>
        <w:lastRenderedPageBreak/>
        <w:t>性的合作企业及合作项目有：</w:t>
      </w:r>
    </w:p>
    <w:p w:rsidR="000961C9" w:rsidRPr="000961C9" w:rsidRDefault="000961C9" w:rsidP="000961C9">
      <w:pPr>
        <w:spacing w:line="360" w:lineRule="auto"/>
        <w:ind w:firstLineChars="200" w:firstLine="560"/>
        <w:rPr>
          <w:rFonts w:ascii="宋体" w:hAnsi="宋体"/>
          <w:sz w:val="28"/>
          <w:szCs w:val="28"/>
        </w:rPr>
      </w:pPr>
      <w:r w:rsidRPr="000961C9">
        <w:rPr>
          <w:rFonts w:ascii="宋体" w:hAnsi="宋体" w:hint="eastAsia"/>
          <w:sz w:val="28"/>
          <w:szCs w:val="28"/>
        </w:rPr>
        <w:t>（1）大庆油田、胜利油田、辽河油田、克拉玛依油田等；</w:t>
      </w:r>
    </w:p>
    <w:p w:rsidR="000961C9" w:rsidRPr="000961C9" w:rsidRDefault="000961C9" w:rsidP="000961C9">
      <w:pPr>
        <w:spacing w:line="360" w:lineRule="auto"/>
        <w:ind w:firstLineChars="200" w:firstLine="560"/>
        <w:rPr>
          <w:rFonts w:ascii="宋体" w:hAnsi="宋体"/>
          <w:sz w:val="28"/>
          <w:szCs w:val="28"/>
        </w:rPr>
      </w:pPr>
      <w:r w:rsidRPr="000961C9">
        <w:rPr>
          <w:rFonts w:ascii="宋体" w:hAnsi="宋体" w:hint="eastAsia"/>
          <w:sz w:val="28"/>
          <w:szCs w:val="28"/>
        </w:rPr>
        <w:t>（2）港华燃气、新奥燃气、华润燃气、山东奥德燃气、昆仑燃气、新疆燃气集团、新疆城市燃气有限公司、新疆新捷燃气、山西煤层气、广汇燃气等；</w:t>
      </w:r>
    </w:p>
    <w:p w:rsidR="000961C9" w:rsidRPr="000961C9" w:rsidRDefault="000961C9" w:rsidP="000961C9">
      <w:pPr>
        <w:spacing w:line="360" w:lineRule="auto"/>
        <w:ind w:firstLineChars="200" w:firstLine="560"/>
        <w:rPr>
          <w:rFonts w:ascii="宋体" w:hAnsi="宋体"/>
          <w:sz w:val="28"/>
          <w:szCs w:val="28"/>
        </w:rPr>
      </w:pPr>
      <w:r w:rsidRPr="000961C9">
        <w:rPr>
          <w:rFonts w:ascii="宋体" w:hAnsi="宋体" w:hint="eastAsia"/>
          <w:sz w:val="28"/>
          <w:szCs w:val="28"/>
        </w:rPr>
        <w:t>（3）鲁西化工、呈祥化工、中石油西南油气田、神华蒙西煤化等；</w:t>
      </w:r>
    </w:p>
    <w:p w:rsidR="000961C9" w:rsidRPr="000961C9" w:rsidRDefault="000961C9" w:rsidP="000961C9">
      <w:pPr>
        <w:spacing w:line="360" w:lineRule="auto"/>
        <w:ind w:firstLineChars="200" w:firstLine="560"/>
        <w:rPr>
          <w:rFonts w:ascii="宋体" w:hAnsi="宋体"/>
          <w:sz w:val="28"/>
          <w:szCs w:val="28"/>
        </w:rPr>
      </w:pPr>
      <w:r w:rsidRPr="000961C9">
        <w:rPr>
          <w:rFonts w:ascii="宋体" w:hAnsi="宋体" w:hint="eastAsia"/>
          <w:sz w:val="28"/>
          <w:szCs w:val="28"/>
        </w:rPr>
        <w:t>（4）太原市晋原东区综合管廊、万达广场、蓝光地产、IFS国际金融中西、云天化集团、湖南中医药大学第二附属医院、龙山亿利购物广场、沃力达建设、托普科技园、和盛花园项目、清华大学咸阳秦汉附中项目（创鲁班奖）、西安水晶卡巴拉项目等。</w:t>
      </w:r>
    </w:p>
    <w:p w:rsidR="000961C9" w:rsidRPr="000961C9" w:rsidRDefault="000961C9" w:rsidP="000961C9">
      <w:pPr>
        <w:spacing w:line="360" w:lineRule="auto"/>
        <w:rPr>
          <w:rFonts w:ascii="宋体" w:hAnsi="宋体"/>
          <w:b/>
          <w:bCs/>
          <w:sz w:val="28"/>
          <w:szCs w:val="28"/>
        </w:rPr>
      </w:pPr>
      <w:r w:rsidRPr="000961C9">
        <w:rPr>
          <w:rFonts w:ascii="宋体" w:hAnsi="宋体" w:hint="eastAsia"/>
          <w:b/>
          <w:bCs/>
          <w:sz w:val="28"/>
          <w:szCs w:val="28"/>
        </w:rPr>
        <w:t>企业优势及特长(行业地位)：</w:t>
      </w:r>
    </w:p>
    <w:p w:rsidR="000961C9" w:rsidRPr="000961C9" w:rsidRDefault="000961C9" w:rsidP="000961C9">
      <w:pPr>
        <w:pStyle w:val="1"/>
        <w:ind w:firstLine="560"/>
        <w:rPr>
          <w:rFonts w:ascii="宋体" w:hAnsi="宋体"/>
          <w:sz w:val="28"/>
          <w:szCs w:val="28"/>
        </w:rPr>
      </w:pPr>
      <w:r w:rsidRPr="000961C9">
        <w:rPr>
          <w:rFonts w:ascii="宋体" w:hAnsi="宋体" w:hint="eastAsia"/>
          <w:sz w:val="28"/>
          <w:szCs w:val="28"/>
        </w:rPr>
        <w:t>（1）鑫豪斯是全国极少数在全国各省均设有直属办事处的公司，我们在当地设有库房及售后服务团队，能满足常规产品零延时发货，并迅速提供技术服务；</w:t>
      </w:r>
    </w:p>
    <w:p w:rsidR="000961C9" w:rsidRPr="000961C9" w:rsidRDefault="000961C9" w:rsidP="000961C9">
      <w:pPr>
        <w:pStyle w:val="1"/>
        <w:ind w:firstLine="560"/>
        <w:rPr>
          <w:rFonts w:ascii="宋体" w:hAnsi="宋体"/>
          <w:sz w:val="28"/>
          <w:szCs w:val="28"/>
        </w:rPr>
      </w:pPr>
      <w:r w:rsidRPr="000961C9">
        <w:rPr>
          <w:rFonts w:ascii="宋体" w:hAnsi="宋体" w:hint="eastAsia"/>
          <w:sz w:val="28"/>
          <w:szCs w:val="28"/>
        </w:rPr>
        <w:t>（2）鑫豪斯所有产品均通过了国家相关认证机构的严格审验，是全国极少数同时通过国家公安部型式认证、3C强制认证、CMC计量认证、防爆产品认证及防爆产品安装维修许可证的企业。</w:t>
      </w:r>
    </w:p>
    <w:p w:rsidR="000961C9" w:rsidRPr="000961C9" w:rsidRDefault="000961C9" w:rsidP="000961C9">
      <w:pPr>
        <w:pStyle w:val="1"/>
        <w:ind w:firstLine="560"/>
        <w:rPr>
          <w:rFonts w:ascii="宋体" w:hAnsi="宋体"/>
          <w:sz w:val="28"/>
          <w:szCs w:val="28"/>
        </w:rPr>
      </w:pPr>
      <w:r w:rsidRPr="000961C9">
        <w:rPr>
          <w:rFonts w:ascii="宋体" w:hAnsi="宋体" w:hint="eastAsia"/>
          <w:sz w:val="28"/>
          <w:szCs w:val="28"/>
        </w:rPr>
        <w:t>（3）鑫豪斯产品由中国人寿财产保险股份有限公司提供高额的产品责任保险。</w:t>
      </w:r>
    </w:p>
    <w:p w:rsidR="000961C9" w:rsidRPr="000961C9" w:rsidRDefault="000961C9" w:rsidP="000961C9">
      <w:pPr>
        <w:pStyle w:val="1"/>
        <w:ind w:firstLine="560"/>
        <w:rPr>
          <w:rFonts w:ascii="宋体" w:hAnsi="宋体"/>
          <w:sz w:val="28"/>
          <w:szCs w:val="28"/>
        </w:rPr>
      </w:pPr>
      <w:r w:rsidRPr="000961C9">
        <w:rPr>
          <w:rFonts w:ascii="宋体" w:hAnsi="宋体" w:hint="eastAsia"/>
          <w:sz w:val="28"/>
          <w:szCs w:val="28"/>
        </w:rPr>
        <w:t>（4）鑫豪斯从2003年成立至今，未发生过一例因产品质量原因导致的燃气事故；</w:t>
      </w:r>
    </w:p>
    <w:p w:rsidR="000961C9" w:rsidRPr="000961C9" w:rsidRDefault="000961C9" w:rsidP="000961C9">
      <w:pPr>
        <w:pStyle w:val="1"/>
        <w:ind w:firstLine="560"/>
        <w:rPr>
          <w:rFonts w:ascii="宋体" w:hAnsi="宋体"/>
          <w:sz w:val="28"/>
          <w:szCs w:val="28"/>
        </w:rPr>
      </w:pPr>
      <w:r w:rsidRPr="000961C9">
        <w:rPr>
          <w:rFonts w:ascii="宋体" w:hAnsi="宋体" w:hint="eastAsia"/>
          <w:sz w:val="28"/>
          <w:szCs w:val="28"/>
        </w:rPr>
        <w:lastRenderedPageBreak/>
        <w:t>（5）鑫豪斯拥有一支优秀的研发团队作为坚实后盾，为国内同行业之翘楚。公司研发团队凭借卓越的技术能力和丰富的开发经验，致力于新产品的开发，和为客户提供个性化的解决方案。</w:t>
      </w:r>
    </w:p>
    <w:p w:rsidR="000961C9" w:rsidRPr="000961C9" w:rsidRDefault="000961C9" w:rsidP="000961C9">
      <w:pPr>
        <w:pStyle w:val="1"/>
        <w:ind w:firstLine="560"/>
        <w:rPr>
          <w:rFonts w:ascii="宋体" w:hAnsi="宋体"/>
          <w:sz w:val="28"/>
          <w:szCs w:val="28"/>
        </w:rPr>
      </w:pPr>
      <w:r w:rsidRPr="000961C9">
        <w:rPr>
          <w:rFonts w:ascii="宋体" w:hAnsi="宋体" w:hint="eastAsia"/>
          <w:sz w:val="28"/>
          <w:szCs w:val="28"/>
        </w:rPr>
        <w:t>鑫豪斯注重科技创新，并每年将上年销售收入的4%作为可研经费，用于新产品、新技术、新工艺的研究与开发以及主导产品的改进与优化。项目研发团队的努力，获得了良好的研发成果，目前已获得了2</w:t>
      </w:r>
      <w:r w:rsidRPr="000961C9">
        <w:rPr>
          <w:rFonts w:ascii="宋体" w:hAnsi="宋体"/>
          <w:sz w:val="28"/>
          <w:szCs w:val="28"/>
        </w:rPr>
        <w:t>9</w:t>
      </w:r>
      <w:r w:rsidRPr="000961C9">
        <w:rPr>
          <w:rFonts w:ascii="宋体" w:hAnsi="宋体" w:hint="eastAsia"/>
          <w:sz w:val="28"/>
          <w:szCs w:val="28"/>
        </w:rPr>
        <w:t>项专利，其中</w:t>
      </w:r>
      <w:r w:rsidRPr="000961C9">
        <w:rPr>
          <w:rFonts w:ascii="宋体" w:hAnsi="宋体"/>
          <w:sz w:val="28"/>
          <w:szCs w:val="28"/>
        </w:rPr>
        <w:t>3</w:t>
      </w:r>
      <w:r w:rsidRPr="000961C9">
        <w:rPr>
          <w:rFonts w:ascii="宋体" w:hAnsi="宋体" w:hint="eastAsia"/>
          <w:sz w:val="28"/>
          <w:szCs w:val="28"/>
        </w:rPr>
        <w:t>项发明专利，1</w:t>
      </w:r>
      <w:r w:rsidRPr="000961C9">
        <w:rPr>
          <w:rFonts w:ascii="宋体" w:hAnsi="宋体"/>
          <w:sz w:val="28"/>
          <w:szCs w:val="28"/>
        </w:rPr>
        <w:t>2</w:t>
      </w:r>
      <w:r w:rsidRPr="000961C9">
        <w:rPr>
          <w:rFonts w:ascii="宋体" w:hAnsi="宋体" w:hint="eastAsia"/>
          <w:sz w:val="28"/>
          <w:szCs w:val="28"/>
        </w:rPr>
        <w:t>项实用新型专利，1</w:t>
      </w:r>
      <w:r w:rsidRPr="000961C9">
        <w:rPr>
          <w:rFonts w:ascii="宋体" w:hAnsi="宋体"/>
          <w:sz w:val="28"/>
          <w:szCs w:val="28"/>
        </w:rPr>
        <w:t>4</w:t>
      </w:r>
      <w:r w:rsidRPr="000961C9">
        <w:rPr>
          <w:rFonts w:ascii="宋体" w:hAnsi="宋体" w:hint="eastAsia"/>
          <w:sz w:val="28"/>
          <w:szCs w:val="28"/>
        </w:rPr>
        <w:t>项外观设计专利。研发成果除了转化为气体探测报警产品、电气火灾监控产品、消防设备电源监控产品、防火门监控产品等产品，还在以下几个方面做出了带头作用：鑫豪斯家用燃气报警的独立气腔设计减少油烟和酒精干扰；鑫豪斯的总线无极性设计带给用户安装的便利；鑫豪斯的自动识别重码技术给用户调试带来便利；鑫豪斯在大点位系统中增加消防电源自动跟踪点判断给用户带来调试的便利；鑫豪斯电气火灾报警系统两总线无极性低能耗设计填补了国内空白。</w:t>
      </w:r>
    </w:p>
    <w:p w:rsidR="000961C9" w:rsidRPr="000961C9" w:rsidRDefault="000961C9" w:rsidP="000961C9">
      <w:pPr>
        <w:spacing w:line="360" w:lineRule="auto"/>
        <w:rPr>
          <w:rFonts w:ascii="宋体" w:hAnsi="宋体"/>
          <w:b/>
          <w:bCs/>
          <w:sz w:val="28"/>
          <w:szCs w:val="28"/>
        </w:rPr>
      </w:pPr>
      <w:r w:rsidRPr="000961C9">
        <w:rPr>
          <w:rFonts w:ascii="宋体" w:hAnsi="宋体" w:hint="eastAsia"/>
          <w:b/>
          <w:bCs/>
          <w:sz w:val="28"/>
          <w:szCs w:val="28"/>
        </w:rPr>
        <w:t>取得荣誉：</w:t>
      </w:r>
    </w:p>
    <w:p w:rsidR="000961C9" w:rsidRPr="000961C9" w:rsidRDefault="000961C9" w:rsidP="000961C9">
      <w:pPr>
        <w:spacing w:line="360" w:lineRule="auto"/>
        <w:ind w:firstLineChars="200" w:firstLine="560"/>
        <w:rPr>
          <w:rFonts w:ascii="宋体" w:hAnsi="宋体" w:cs="新宋体"/>
          <w:sz w:val="28"/>
          <w:szCs w:val="28"/>
        </w:rPr>
      </w:pPr>
      <w:r w:rsidRPr="000961C9">
        <w:rPr>
          <w:rFonts w:ascii="宋体" w:hAnsi="宋体" w:cs="新宋体" w:hint="eastAsia"/>
          <w:sz w:val="28"/>
          <w:szCs w:val="28"/>
        </w:rPr>
        <w:t>鑫豪斯经多年的发展，公司的资质水平也得到了很大的提升，先后成为“四川省消防协会会员”、“中国消防协会会员”、“城市燃气协会会员”。且鑫豪斯法人熊委先生任“</w:t>
      </w:r>
      <w:hyperlink r:id="rId7" w:tgtFrame="_blank" w:history="1">
        <w:r w:rsidRPr="000961C9">
          <w:rPr>
            <w:rFonts w:hint="eastAsia"/>
            <w:sz w:val="28"/>
            <w:szCs w:val="28"/>
          </w:rPr>
          <w:t>全国消防标准化技术委员会六分委</w:t>
        </w:r>
      </w:hyperlink>
      <w:r w:rsidRPr="000961C9">
        <w:rPr>
          <w:rFonts w:ascii="宋体" w:hAnsi="宋体" w:cs="新宋体" w:hint="eastAsia"/>
          <w:sz w:val="28"/>
          <w:szCs w:val="28"/>
        </w:rPr>
        <w:t>委员”。</w:t>
      </w:r>
    </w:p>
    <w:p w:rsidR="000961C9" w:rsidRPr="000961C9" w:rsidRDefault="000961C9" w:rsidP="000961C9">
      <w:pPr>
        <w:spacing w:line="360" w:lineRule="auto"/>
        <w:ind w:firstLineChars="200" w:firstLine="560"/>
        <w:jc w:val="left"/>
        <w:rPr>
          <w:rFonts w:ascii="宋体" w:hAnsi="宋体" w:cs="新宋体"/>
          <w:sz w:val="28"/>
          <w:szCs w:val="28"/>
        </w:rPr>
      </w:pPr>
      <w:r w:rsidRPr="000961C9">
        <w:rPr>
          <w:rFonts w:ascii="宋体" w:hAnsi="宋体" w:cs="新宋体" w:hint="eastAsia"/>
          <w:sz w:val="28"/>
          <w:szCs w:val="28"/>
        </w:rPr>
        <w:t>鑫豪斯是</w:t>
      </w:r>
      <w:r w:rsidR="004E7F8B" w:rsidRPr="000961C9">
        <w:rPr>
          <w:rFonts w:hint="eastAsia"/>
          <w:sz w:val="28"/>
          <w:szCs w:val="28"/>
        </w:rPr>
        <w:fldChar w:fldCharType="begin"/>
      </w:r>
      <w:r w:rsidRPr="000961C9">
        <w:rPr>
          <w:sz w:val="28"/>
          <w:szCs w:val="28"/>
        </w:rPr>
        <w:instrText xml:space="preserve"> HYPERLINK "http://www.baidu.com/link?url=CdL3Yf8SMW8HnzUsUH9paV9CQfM_1TXhD5zTmR0vbgCvlP_3kb7iX5x2fS6MtQZi6Xk9VDkOBFeZGQwKYMQ33RsEsXGmadw8UeSDDMPEC8u" \t "_blank" </w:instrText>
      </w:r>
      <w:r w:rsidR="004E7F8B" w:rsidRPr="000961C9">
        <w:rPr>
          <w:rFonts w:hint="eastAsia"/>
          <w:sz w:val="28"/>
          <w:szCs w:val="28"/>
        </w:rPr>
        <w:fldChar w:fldCharType="separate"/>
      </w:r>
      <w:r w:rsidRPr="000961C9">
        <w:rPr>
          <w:rFonts w:hint="eastAsia"/>
          <w:sz w:val="28"/>
          <w:szCs w:val="28"/>
        </w:rPr>
        <w:t xml:space="preserve">CJ/T 394-2012 </w:t>
      </w:r>
      <w:r w:rsidRPr="000961C9">
        <w:rPr>
          <w:rFonts w:hint="eastAsia"/>
          <w:sz w:val="28"/>
          <w:szCs w:val="28"/>
        </w:rPr>
        <w:t>《电磁式燃气紧急切断阀</w:t>
      </w:r>
      <w:r w:rsidR="004E7F8B" w:rsidRPr="000961C9">
        <w:rPr>
          <w:rFonts w:hint="eastAsia"/>
          <w:sz w:val="28"/>
          <w:szCs w:val="28"/>
        </w:rPr>
        <w:fldChar w:fldCharType="end"/>
      </w:r>
      <w:r w:rsidRPr="000961C9">
        <w:rPr>
          <w:rFonts w:ascii="宋体" w:hAnsi="宋体" w:cs="新宋体" w:hint="eastAsia"/>
          <w:sz w:val="28"/>
          <w:szCs w:val="28"/>
        </w:rPr>
        <w:t>》标准的参编委员，是《点型有毒有害气体探测报警系统》的参编委员，是《火灾自动报警与消防控制系统设计及安装图集》的编委，是针对综合管廊</w:t>
      </w:r>
      <w:r w:rsidRPr="000961C9">
        <w:rPr>
          <w:rFonts w:ascii="宋体" w:hAnsi="宋体" w:cs="新宋体" w:hint="eastAsia"/>
          <w:sz w:val="28"/>
          <w:szCs w:val="28"/>
        </w:rPr>
        <w:lastRenderedPageBreak/>
        <w:t>即将推出的《隧道工程火灾自动报警系统技术条件》的起草单位，并已获得批准建立国家级城市综合管廊展示厅。</w:t>
      </w:r>
    </w:p>
    <w:p w:rsidR="000961C9" w:rsidRPr="000961C9" w:rsidRDefault="000961C9" w:rsidP="000961C9">
      <w:pPr>
        <w:spacing w:line="360" w:lineRule="auto"/>
        <w:ind w:firstLineChars="200" w:firstLine="560"/>
        <w:jc w:val="left"/>
        <w:rPr>
          <w:rFonts w:ascii="宋体" w:hAnsi="宋体" w:cs="新宋体"/>
          <w:sz w:val="28"/>
          <w:szCs w:val="28"/>
        </w:rPr>
      </w:pPr>
      <w:r w:rsidRPr="000961C9">
        <w:rPr>
          <w:rFonts w:ascii="宋体" w:hAnsi="宋体" w:cs="新宋体" w:hint="eastAsia"/>
          <w:sz w:val="28"/>
          <w:szCs w:val="28"/>
        </w:rPr>
        <w:t>鑫豪斯是中国电信NB-</w:t>
      </w:r>
      <w:proofErr w:type="spellStart"/>
      <w:r w:rsidRPr="000961C9">
        <w:rPr>
          <w:rFonts w:ascii="宋体" w:hAnsi="宋体" w:cs="新宋体" w:hint="eastAsia"/>
          <w:sz w:val="28"/>
          <w:szCs w:val="28"/>
        </w:rPr>
        <w:t>iot</w:t>
      </w:r>
      <w:proofErr w:type="spellEnd"/>
      <w:r w:rsidRPr="000961C9">
        <w:rPr>
          <w:rFonts w:ascii="宋体" w:hAnsi="宋体" w:cs="新宋体" w:hint="eastAsia"/>
          <w:sz w:val="28"/>
          <w:szCs w:val="28"/>
        </w:rPr>
        <w:t>的战略合作</w:t>
      </w:r>
      <w:bookmarkStart w:id="0" w:name="_GoBack"/>
      <w:bookmarkEnd w:id="0"/>
      <w:r w:rsidRPr="000961C9">
        <w:rPr>
          <w:rFonts w:ascii="宋体" w:hAnsi="宋体" w:cs="新宋体" w:hint="eastAsia"/>
          <w:sz w:val="28"/>
          <w:szCs w:val="28"/>
        </w:rPr>
        <w:t>伙伴，是霍尼韦尔、西门子的战略合作伙伴，与泰和安、尼特、法安通、依爱等企业进行了深度技术合作。</w:t>
      </w:r>
    </w:p>
    <w:p w:rsidR="009E3FA3" w:rsidRPr="000961C9" w:rsidRDefault="000961C9" w:rsidP="000961C9">
      <w:pPr>
        <w:spacing w:line="360" w:lineRule="auto"/>
        <w:rPr>
          <w:sz w:val="28"/>
          <w:szCs w:val="28"/>
        </w:rPr>
      </w:pPr>
      <w:r w:rsidRPr="000961C9">
        <w:rPr>
          <w:rFonts w:ascii="宋体" w:hAnsi="宋体" w:cs="新宋体" w:hint="eastAsia"/>
          <w:sz w:val="28"/>
          <w:szCs w:val="28"/>
        </w:rPr>
        <w:t>鑫豪斯以优质的产品和完善的售后服务获得了客户的广泛信赖，被合作方授予 “中油石油天然气体股份有限公司物资供应商” 、“新奥能源物资供应会员”、“华润燃气集团物资供应商”、 “海湾集团气体探测系统战略合作伙伴”、“万达集团电气火灾监控系统战略合作伙伴”、“中国化工集团气体探测系统战略合作伙伴”等；并且先后获得了“四川省守合同重信用企业”、“四川省先进私营企业”、“中国消防协会AA级企业信用评价”、“国家高新技术企业”等荣誉称号！</w:t>
      </w:r>
    </w:p>
    <w:sectPr w:rsidR="009E3FA3" w:rsidRPr="000961C9" w:rsidSect="004E7F8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961C9"/>
    <w:rsid w:val="000961C9"/>
    <w:rsid w:val="002A66F3"/>
    <w:rsid w:val="004E7F8B"/>
    <w:rsid w:val="009E3F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1C9"/>
    <w:pPr>
      <w:widowControl w:val="0"/>
      <w:jc w:val="both"/>
    </w:pPr>
  </w:style>
  <w:style w:type="paragraph" w:styleId="2">
    <w:name w:val="heading 2"/>
    <w:basedOn w:val="a"/>
    <w:next w:val="a"/>
    <w:link w:val="2Char"/>
    <w:uiPriority w:val="9"/>
    <w:unhideWhenUsed/>
    <w:qFormat/>
    <w:rsid w:val="000961C9"/>
    <w:pPr>
      <w:keepNext/>
      <w:keepLines/>
      <w:snapToGrid w:val="0"/>
      <w:spacing w:line="552" w:lineRule="auto"/>
      <w:outlineLvl w:val="1"/>
    </w:pPr>
    <w:rPr>
      <w:rFonts w:ascii="Times New Roman" w:eastAsia="宋体" w:hAnsi="Times New Roman" w:cstheme="majorBidi"/>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qFormat/>
    <w:rsid w:val="000961C9"/>
    <w:rPr>
      <w:rFonts w:ascii="Times New Roman" w:eastAsia="宋体" w:hAnsi="Times New Roman" w:cstheme="majorBidi"/>
      <w:b/>
      <w:bCs/>
      <w:sz w:val="30"/>
      <w:szCs w:val="32"/>
    </w:rPr>
  </w:style>
  <w:style w:type="paragraph" w:customStyle="1" w:styleId="1">
    <w:name w:val="列出段落1"/>
    <w:basedOn w:val="a"/>
    <w:uiPriority w:val="99"/>
    <w:qFormat/>
    <w:rsid w:val="000961C9"/>
    <w:pPr>
      <w:spacing w:line="360" w:lineRule="auto"/>
      <w:ind w:firstLineChars="200" w:firstLine="420"/>
      <w:jc w:val="left"/>
    </w:pPr>
    <w:rPr>
      <w:rFonts w:ascii="Calibri" w:eastAsia="宋体" w:hAnsi="Calibri" w:cs="Times New Roman"/>
      <w:sz w:val="24"/>
    </w:rPr>
  </w:style>
  <w:style w:type="paragraph" w:styleId="a3">
    <w:name w:val="No Spacing"/>
    <w:qFormat/>
    <w:rsid w:val="000961C9"/>
    <w:pPr>
      <w:widowControl w:val="0"/>
      <w:jc w:val="both"/>
    </w:pPr>
    <w:rPr>
      <w:rFonts w:ascii="Calibri" w:eastAsia="宋体" w:hAnsi="Calibri" w:cs="Times New Roman"/>
      <w:sz w:val="24"/>
    </w:rPr>
  </w:style>
  <w:style w:type="paragraph" w:customStyle="1" w:styleId="10">
    <w:name w:val="无间隔1"/>
    <w:qFormat/>
    <w:rsid w:val="000961C9"/>
    <w:pPr>
      <w:widowControl w:val="0"/>
      <w:jc w:val="both"/>
    </w:pPr>
    <w:rPr>
      <w:rFonts w:ascii="Calibri" w:eastAsia="宋体" w:hAnsi="Calibri" w:cs="Times New Roman"/>
      <w:sz w:val="24"/>
    </w:rPr>
  </w:style>
  <w:style w:type="paragraph" w:styleId="a4">
    <w:name w:val="Balloon Text"/>
    <w:basedOn w:val="a"/>
    <w:link w:val="Char"/>
    <w:uiPriority w:val="99"/>
    <w:semiHidden/>
    <w:unhideWhenUsed/>
    <w:rsid w:val="002A66F3"/>
    <w:rPr>
      <w:sz w:val="18"/>
      <w:szCs w:val="18"/>
    </w:rPr>
  </w:style>
  <w:style w:type="character" w:customStyle="1" w:styleId="Char">
    <w:name w:val="批注框文本 Char"/>
    <w:basedOn w:val="a0"/>
    <w:link w:val="a4"/>
    <w:uiPriority w:val="99"/>
    <w:semiHidden/>
    <w:rsid w:val="002A66F3"/>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aidu.com/link?url=b5ipRYSTeffw4ISb5sfRas1-qz34nubT09bPEej10tvxB8KiKGxEcX0XovjpuOOhQVSHx7fkirrzoXXyiGvEz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526</Words>
  <Characters>3002</Characters>
  <Application>Microsoft Office Word</Application>
  <DocSecurity>0</DocSecurity>
  <Lines>25</Lines>
  <Paragraphs>7</Paragraphs>
  <ScaleCrop>false</ScaleCrop>
  <Company>IT</Company>
  <LinksUpToDate>false</LinksUpToDate>
  <CharactersWithSpaces>3521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dc:creator>
  <cp:keywords/>
  <dc:description/>
  <cp:lastModifiedBy>Whr</cp:lastModifiedBy>
  <cp:revision>3</cp:revision>
  <dcterms:created xsi:type="dcterms:W3CDTF">2018-04-10T03:17:00Z</dcterms:created>
  <dcterms:modified xsi:type="dcterms:W3CDTF">2019-12-10T09:01:00Z</dcterms:modified>
</cp:coreProperties>
</file>